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5"/>
        <w:ind w:left="2124" w:firstLine="708"/>
        <w:jc w:val="left"/>
        <w:rPr>
          <w:rFonts w:ascii="Times New Roman" w:cs="Times New Roman" w:hAnsi="Times New Roman" w:eastAsia="Times New Roman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40"/>
          <w:szCs w:val="4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INCONTRI ASOLANI</w:t>
      </w:r>
    </w:p>
    <w:p>
      <w:pPr>
        <w:pStyle w:val="heading 5"/>
        <w:rPr>
          <w:rFonts w:ascii="Times New Roman" w:cs="Times New Roman" w:hAnsi="Times New Roman" w:eastAsia="Times New Roman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XLVI Festival Internazionale di Musica da Camera 2024</w:t>
      </w:r>
    </w:p>
    <w:p>
      <w:pPr>
        <w:pStyle w:val="heading 4"/>
        <w:rPr>
          <w:rFonts w:ascii="Times Roman" w:cs="Times Roman" w:hAnsi="Times Roman" w:eastAsia="Times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Dedicato a Teodora Campagnaro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Asolo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Chiesa di San Gottardo/Teatro Duse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30 agosto al 13 settembre</w:t>
      </w:r>
    </w:p>
    <w:p>
      <w:pPr>
        <w:pStyle w:val="Normal.0"/>
        <w:spacing w:after="0" w:line="240" w:lineRule="auto"/>
        <w:rPr>
          <w:rStyle w:val="apple-style-span"/>
        </w:rPr>
      </w:pPr>
    </w:p>
    <w:p>
      <w:pPr>
        <w:pStyle w:val="Normal.0"/>
        <w:spacing w:after="0" w:line="240" w:lineRule="auto"/>
        <w:rPr>
          <w:rStyle w:val="apple-style-span"/>
        </w:rPr>
      </w:pPr>
      <w:r>
        <w:rPr>
          <w:b w:val="1"/>
          <w:bCs w:val="1"/>
          <w:sz w:val="24"/>
          <w:szCs w:val="24"/>
          <w:rtl w:val="0"/>
          <w:lang w:val="it-IT"/>
        </w:rPr>
        <w:t>Link alle foto</w:t>
      </w:r>
      <w:r>
        <w:rPr>
          <w:b w:val="1"/>
          <w:bCs w:val="1"/>
          <w:rtl w:val="0"/>
          <w:lang w:val="it-IT"/>
        </w:rPr>
        <w:t>: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"https://bit.ly/Incontriasolani2024"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https://bit.ly/Incontriasolani2024</w:t>
      </w:r>
      <w:r>
        <w:rPr/>
        <w:fldChar w:fldCharType="end" w:fldLock="0"/>
      </w:r>
    </w:p>
    <w:p>
      <w:pPr>
        <w:pStyle w:val="Normal.0"/>
        <w:spacing w:after="0" w:line="240" w:lineRule="auto"/>
        <w:rPr>
          <w:rStyle w:val="apple-style-span"/>
        </w:rPr>
      </w:pPr>
    </w:p>
    <w:p>
      <w:pPr>
        <w:pStyle w:val="Normal.0"/>
        <w:spacing w:after="0" w:line="240" w:lineRule="auto"/>
        <w:jc w:val="both"/>
        <w:rPr>
          <w:sz w:val="28"/>
          <w:szCs w:val="28"/>
        </w:rPr>
      </w:pPr>
      <w:r>
        <w:rPr>
          <w:b w:val="1"/>
          <w:bCs w:val="1"/>
          <w:sz w:val="24"/>
          <w:szCs w:val="24"/>
          <w:rtl w:val="0"/>
          <w:lang w:val="it-IT"/>
        </w:rPr>
        <w:t>Markus Placci</w:t>
      </w:r>
      <w:r>
        <w:rPr>
          <w:sz w:val="24"/>
          <w:szCs w:val="24"/>
          <w:rtl w:val="0"/>
          <w:lang w:val="it-IT"/>
        </w:rPr>
        <w:t xml:space="preserve"> e </w:t>
      </w:r>
      <w:r>
        <w:rPr>
          <w:b w:val="1"/>
          <w:bCs w:val="1"/>
          <w:sz w:val="24"/>
          <w:szCs w:val="24"/>
          <w:rtl w:val="0"/>
          <w:lang w:val="it-IT"/>
        </w:rPr>
        <w:t>Luigi Piovano</w:t>
      </w:r>
      <w:r>
        <w:rPr>
          <w:sz w:val="24"/>
          <w:szCs w:val="24"/>
          <w:rtl w:val="0"/>
          <w:lang w:val="it-IT"/>
        </w:rPr>
        <w:t xml:space="preserve">  </w:t>
      </w:r>
      <w:r>
        <w:rPr>
          <w:b w:val="1"/>
          <w:bCs w:val="1"/>
          <w:sz w:val="24"/>
          <w:szCs w:val="24"/>
          <w:rtl w:val="0"/>
          <w:lang w:val="it-IT"/>
        </w:rPr>
        <w:t>mercoled</w:t>
      </w:r>
      <w:r>
        <w:rPr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b w:val="1"/>
          <w:bCs w:val="1"/>
          <w:sz w:val="24"/>
          <w:szCs w:val="24"/>
          <w:rtl w:val="0"/>
          <w:lang w:val="it-IT"/>
        </w:rPr>
        <w:t>4 settembre nella Chiesa di San Gottardo alle 21</w:t>
      </w:r>
      <w:r>
        <w:rPr>
          <w:sz w:val="24"/>
          <w:szCs w:val="24"/>
          <w:rtl w:val="0"/>
          <w:lang w:val="it-IT"/>
        </w:rPr>
        <w:t>,</w:t>
      </w:r>
    </w:p>
    <w:p>
      <w:pPr>
        <w:pStyle w:val="Normal.0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Due archi con una freccia tra barocco e Novecento per Incontri Asolani.</w:t>
      </w:r>
    </w:p>
    <w:p>
      <w:pPr>
        <w:pStyle w:val="Normal.0"/>
        <w:spacing w:after="0" w:line="240" w:lineRule="auto"/>
        <w:jc w:val="both"/>
        <w:rPr>
          <w:rStyle w:val="apple-style-sp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Due archi con una freccia tra Barocco e Novecento. La singolare unione del violino di </w:t>
      </w:r>
      <w:r>
        <w:rPr>
          <w:b w:val="1"/>
          <w:bCs w:val="1"/>
          <w:sz w:val="24"/>
          <w:szCs w:val="24"/>
          <w:rtl w:val="0"/>
          <w:lang w:val="it-IT"/>
        </w:rPr>
        <w:t>Markus Placci</w:t>
      </w:r>
      <w:r>
        <w:rPr>
          <w:sz w:val="24"/>
          <w:szCs w:val="24"/>
          <w:rtl w:val="0"/>
          <w:lang w:val="it-IT"/>
        </w:rPr>
        <w:t xml:space="preserve"> e del violoncello di </w:t>
      </w:r>
      <w:r>
        <w:rPr>
          <w:b w:val="1"/>
          <w:bCs w:val="1"/>
          <w:sz w:val="24"/>
          <w:szCs w:val="24"/>
          <w:rtl w:val="0"/>
          <w:lang w:val="it-IT"/>
        </w:rPr>
        <w:t>Luigi Piovano</w:t>
      </w:r>
      <w:r>
        <w:rPr>
          <w:sz w:val="24"/>
          <w:szCs w:val="24"/>
          <w:rtl w:val="0"/>
          <w:lang w:val="it-IT"/>
        </w:rPr>
        <w:t xml:space="preserve"> offrono </w:t>
      </w:r>
      <w:r>
        <w:rPr>
          <w:b w:val="1"/>
          <w:bCs w:val="1"/>
          <w:sz w:val="24"/>
          <w:szCs w:val="24"/>
          <w:rtl w:val="0"/>
          <w:lang w:val="it-IT"/>
        </w:rPr>
        <w:t>mercoled</w:t>
      </w:r>
      <w:r>
        <w:rPr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b w:val="1"/>
          <w:bCs w:val="1"/>
          <w:sz w:val="24"/>
          <w:szCs w:val="24"/>
          <w:rtl w:val="0"/>
          <w:lang w:val="it-IT"/>
        </w:rPr>
        <w:t>4 settembre in Chiesa di San Gottardo alle 21</w:t>
      </w:r>
      <w:r>
        <w:rPr>
          <w:sz w:val="24"/>
          <w:szCs w:val="24"/>
          <w:rtl w:val="0"/>
          <w:lang w:val="it-IT"/>
        </w:rPr>
        <w:t>, un percorso interpretativo sulle quattro corde dello strumento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acuto, il violino e di quello che occupa il posto del tenore o del baritono, il violoncello.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incipit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splendidamente barocco, con le 15 Invenzioni a due voci BWV 772-786 composte da </w:t>
      </w:r>
      <w:r>
        <w:rPr>
          <w:b w:val="1"/>
          <w:bCs w:val="1"/>
          <w:sz w:val="24"/>
          <w:szCs w:val="24"/>
          <w:rtl w:val="0"/>
          <w:lang w:val="it-IT"/>
        </w:rPr>
        <w:t>Johann Sebastian Bach</w:t>
      </w:r>
      <w:r>
        <w:rPr>
          <w:sz w:val="24"/>
          <w:szCs w:val="24"/>
          <w:rtl w:val="0"/>
          <w:lang w:val="it-IT"/>
        </w:rPr>
        <w:t xml:space="preserve"> nel corso della sua permanenza a Kothen, fra il 1717 e il 1723, quando era Maestro di Cappella alla Corte del Principe Leopold. Una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compositiva rivolta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ambiente di Corte e alla sua Orchestra, il Collegium Musicum con strumentisti di eccellente qualit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. Per</w:t>
      </w:r>
      <w:r>
        <w:rPr>
          <w:sz w:val="24"/>
          <w:szCs w:val="24"/>
          <w:rtl w:val="0"/>
          <w:lang w:val="it-IT"/>
        </w:rPr>
        <w:t>ò</w:t>
      </w:r>
      <w:r>
        <w:rPr>
          <w:sz w:val="24"/>
          <w:szCs w:val="24"/>
          <w:rtl w:val="0"/>
          <w:lang w:val="it-IT"/>
        </w:rPr>
        <w:t xml:space="preserve">, sempre in questo periodo, molte composizioni erano rivolte anche al circolo familiare e pensate per la maturazione professionale e amatoriale dei suoi figli, come Carl Pilipp Emanuel e Whielm Friedemann. Ed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proprio a questo gruppo che appartengono queste 15 Invenzioni a due voci, fondamento quasi obbligatorio per gli esordi di ogni pianista.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autografo bachiano per queste composizioni ordinate per tonalit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(do maggiore, do minore, re maggiore, re minore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 xml:space="preserve">)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illuminante: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guida veridica mediante la quale si indica ai dilettanti della tastiera un metodo chiaro per imparare a suonare correttamente a 2 voci e nella esecuzione per acquisire una maniera cantabile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 La particolarit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di questa proposta musicale del duo Placci-Piovano consiste nel fatto di una trasposizione dalla tastiera clavicembalistica a quella dei due strumenti ad arco. 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Specificatamente violinistica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invece la </w:t>
      </w:r>
      <w:r>
        <w:rPr>
          <w:b w:val="1"/>
          <w:bCs w:val="1"/>
          <w:sz w:val="24"/>
          <w:szCs w:val="24"/>
          <w:rtl w:val="0"/>
          <w:lang w:val="it-IT"/>
        </w:rPr>
        <w:t xml:space="preserve">Sonata </w:t>
      </w:r>
      <w:r>
        <w:rPr>
          <w:b w:val="1"/>
          <w:bCs w:val="1"/>
          <w:sz w:val="24"/>
          <w:szCs w:val="24"/>
          <w:rtl w:val="0"/>
          <w:lang w:val="it-IT"/>
        </w:rPr>
        <w:t>‘</w:t>
      </w:r>
      <w:r>
        <w:rPr>
          <w:b w:val="1"/>
          <w:bCs w:val="1"/>
          <w:sz w:val="24"/>
          <w:szCs w:val="24"/>
          <w:rtl w:val="0"/>
          <w:lang w:val="it-IT"/>
        </w:rPr>
        <w:t>La Follia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 in re minore Op.5 di </w:t>
      </w:r>
      <w:r>
        <w:rPr>
          <w:b w:val="1"/>
          <w:bCs w:val="1"/>
          <w:sz w:val="24"/>
          <w:szCs w:val="24"/>
          <w:rtl w:val="0"/>
          <w:lang w:val="it-IT"/>
        </w:rPr>
        <w:t>Arcangelo Corelli</w:t>
      </w:r>
      <w:r>
        <w:rPr>
          <w:sz w:val="24"/>
          <w:szCs w:val="24"/>
          <w:rtl w:val="0"/>
          <w:lang w:val="it-IT"/>
        </w:rPr>
        <w:t>, nato a Fusignano nel 1653, morto a Roma nel 1713 e sepolto al Pantheon. La sua scrittura unisce virtuosismo e cantabilit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e nonostante abbia pubblicato solo 6 raccolte di musica strumentale e nemmeno opere o lavori sacri,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 fondamentale importanza per lo sviluppo della scrittura violinistica che con lui, unisce virtuosismo e cantabilit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 xml:space="preserve">. Le Sonate </w:t>
      </w:r>
      <w:r>
        <w:rPr>
          <w:sz w:val="24"/>
          <w:szCs w:val="24"/>
          <w:rtl w:val="0"/>
          <w:lang w:val="it-IT"/>
        </w:rPr>
        <w:t>‘</w:t>
      </w:r>
      <w:r>
        <w:rPr>
          <w:sz w:val="24"/>
          <w:szCs w:val="24"/>
          <w:rtl w:val="0"/>
          <w:lang w:val="it-IT"/>
        </w:rPr>
        <w:t>a violino e violone o cimbalo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, vennero pubblicate nel 1700 e suddivise in Sonate da Chiesa e da Camera, dalla 7ima alla 12esima. Proprio quest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ultima contiene le 23 Variazioni per violino solo con la celebre </w:t>
      </w:r>
      <w:r>
        <w:rPr>
          <w:sz w:val="24"/>
          <w:szCs w:val="24"/>
          <w:rtl w:val="0"/>
          <w:lang w:val="it-IT"/>
        </w:rPr>
        <w:t>‘</w:t>
      </w:r>
      <w:r>
        <w:rPr>
          <w:sz w:val="24"/>
          <w:szCs w:val="24"/>
          <w:rtl w:val="0"/>
          <w:lang w:val="it-IT"/>
        </w:rPr>
        <w:t>Follia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‘</w:t>
      </w:r>
      <w:r>
        <w:rPr>
          <w:sz w:val="24"/>
          <w:szCs w:val="24"/>
          <w:rtl w:val="0"/>
          <w:lang w:val="it-IT"/>
        </w:rPr>
        <w:t>Folia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, in portoghese, il tema musicale con variazioni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famoso del Barocco, nacque come danza popolare portoghese appunto, dal carattere allegro e movimentato. Nel XVI</w:t>
      </w:r>
      <w:r>
        <w:rPr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>secolo assunse un tono severo e maestoso con una codificazione di una progressione armonica che si muove dal 1grado attraversa il V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e arriva al III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con un florilegio di variazioni altamente virtuosistiche e con un climax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malinconico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originario. I due solisti infine si riuniscono per un interessante esempio di scrittura cameristica del Novecento. Autore il compositore, filosofo, etnomusicologo e didatta ungherese Zoltan Kod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ly 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Dopo la Laurea in Filosofia e linguistica and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 Parigi e studi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con Charles-Marie Widor, importante organista, rientrato a Budapest continu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 comporre( anche durante la Prima Guerra Mondiale)e scrisse due Quartetti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archi, una Sonata per violoncello e pianoforte e questo Duo per violino e violoncello in re minore Op.7 datata 1914.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 due protagonisti del secondo appuntamento del </w:t>
      </w:r>
      <w:r>
        <w:rPr>
          <w:b w:val="1"/>
          <w:bCs w:val="1"/>
          <w:sz w:val="24"/>
          <w:szCs w:val="24"/>
          <w:rtl w:val="0"/>
          <w:lang w:val="it-IT"/>
        </w:rPr>
        <w:t xml:space="preserve">Festival Internazionale di musica da camera </w:t>
      </w:r>
      <w:r>
        <w:rPr>
          <w:b w:val="1"/>
          <w:bCs w:val="1"/>
          <w:sz w:val="24"/>
          <w:szCs w:val="24"/>
          <w:rtl w:val="0"/>
          <w:lang w:val="it-IT"/>
        </w:rPr>
        <w:t>‘</w:t>
      </w:r>
      <w:r>
        <w:rPr>
          <w:b w:val="1"/>
          <w:bCs w:val="1"/>
          <w:sz w:val="24"/>
          <w:szCs w:val="24"/>
          <w:rtl w:val="0"/>
          <w:lang w:val="it-IT"/>
        </w:rPr>
        <w:t>Incontri Asolani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>sono 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ampiamente affermati a livello internazionale. Il violinista </w:t>
      </w:r>
      <w:r>
        <w:rPr>
          <w:b w:val="1"/>
          <w:bCs w:val="1"/>
          <w:sz w:val="24"/>
          <w:szCs w:val="24"/>
          <w:rtl w:val="0"/>
          <w:lang w:val="it-IT"/>
        </w:rPr>
        <w:t>Markus Placci</w:t>
      </w:r>
      <w:r>
        <w:rPr>
          <w:sz w:val="24"/>
          <w:szCs w:val="24"/>
          <w:rtl w:val="0"/>
          <w:lang w:val="it-IT"/>
        </w:rPr>
        <w:t>, che debutt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 soli 13 anni con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Orchestra del Teatro Comunale di Bologna , citt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in cui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pure diplomato al Conservatorio con lode e menzione speciale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Onore ha studiato e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perfezionato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estero, in Germania e negli Usa a Boston, con Gilels e proprio di recente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tornato al Conservatorio di Boston a tenere delle masterclasses e ha pure la cattedra di violino principale. Il violoncellista </w:t>
      </w:r>
      <w:r>
        <w:rPr>
          <w:b w:val="1"/>
          <w:bCs w:val="1"/>
          <w:sz w:val="24"/>
          <w:szCs w:val="24"/>
          <w:rtl w:val="0"/>
          <w:lang w:val="it-IT"/>
        </w:rPr>
        <w:t>Luigi Piovano</w:t>
      </w:r>
      <w:r>
        <w:rPr>
          <w:sz w:val="24"/>
          <w:szCs w:val="24"/>
          <w:rtl w:val="0"/>
          <w:lang w:val="it-IT"/>
        </w:rPr>
        <w:t xml:space="preserve">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diplomato in violoncello e musica da camera con Radu Aldulescu e per anni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primo violoncello del gruppo Concerto Italiano diretto da Rinaldi Alessandrini. Nel 1999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scelto da Maurizio Pollini per partecipare al </w:t>
      </w:r>
      <w:r>
        <w:rPr>
          <w:sz w:val="24"/>
          <w:szCs w:val="24"/>
          <w:rtl w:val="0"/>
          <w:lang w:val="it-IT"/>
        </w:rPr>
        <w:t>‘</w:t>
      </w:r>
      <w:r>
        <w:rPr>
          <w:sz w:val="24"/>
          <w:szCs w:val="24"/>
          <w:rtl w:val="0"/>
          <w:lang w:val="it-IT"/>
        </w:rPr>
        <w:t>Progetto pOllini</w:t>
      </w:r>
      <w:r>
        <w:rPr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 xml:space="preserve">al Festival di Salisburgo, alla Carnegie Hall, a Tokyo e a Roma. Dal 2005 suona regolarmente in duo con Antonio Pappano e nel 2022 ha debuttato sul podio della Orchestra Sinfonica di Milano e diretto una Tosca al Teatro Bellini di Catania. </w:t>
      </w:r>
    </w:p>
    <w:p>
      <w:pPr>
        <w:pStyle w:val="Normal (Web)"/>
        <w:spacing w:before="0" w:after="0"/>
        <w:jc w:val="both"/>
        <w:rPr>
          <w:rStyle w:val="Strong"/>
        </w:rPr>
      </w:pPr>
      <w:r>
        <w:rPr>
          <w:rStyle w:val="Strong"/>
          <w:rtl w:val="0"/>
          <w:lang w:val="it-IT"/>
        </w:rPr>
        <w:t>Asolo Musica ringrazia per il fondamentale sostegno il BELLUSSI Valdobbiadene, Centromarca Banca e Caff</w:t>
      </w:r>
      <w:r>
        <w:rPr>
          <w:rStyle w:val="Strong"/>
          <w:rtl w:val="0"/>
          <w:lang w:val="it-IT"/>
        </w:rPr>
        <w:t xml:space="preserve">è </w:t>
      </w:r>
      <w:r>
        <w:rPr>
          <w:rStyle w:val="Strong"/>
          <w:rtl w:val="0"/>
          <w:lang w:val="it-IT"/>
        </w:rPr>
        <w:t>Hausbrandt.</w:t>
      </w:r>
    </w:p>
    <w:p>
      <w:pPr>
        <w:pStyle w:val="Title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</w:p>
    <w:p>
      <w:pPr>
        <w:pStyle w:val="Title"/>
        <w:jc w:val="both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Profili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Markus Placci  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Elogiato per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 magnifica personalit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una superba energia, una maestria totale, ed un gusto estremamente sicuro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libre Belgique), Markus Placci si esibisce regolarmente in Europa, in Asia, in Sud America e negli USA, in rinomate sale come la Great Philharmonic Hall di San Pietroburgo, la Kursaal di Baden-Baden, il Teatro Monumental di Madrid, l'Auditori di Barcellona, il Teatro Pavarotti di Modena, il Kennedy Center di Washington, il Sanders Theater di Harvard, la Ozawa Hall a Tanglewood, l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Usina del Arte di Buenos Aires, il Richardson Auditorium a Princeton ecc...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Sin dal debutto con l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Orchestra del Teatro Comunale di Bologna all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13 anni, Placci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stato solista con la Barcelona Symphony, l'Orchestra della Radio-Televisione Spagnola (RTVE), la Baden-Baden Philarmonie, l'Orchestra del Teatro San Carlo di Napoli, l'Orchestra i Pomeriggi Musicali di Milano, l'Orchestra Haydn di Bolzano, la State Philharmonic Orchestra di San Pietroburgo, la Annapolis Symphony, i Virtuosi Italiani, l'Orquesta del Teatro Argentino a Buenos Aires..., collaborando con Maestri quali Hansj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rg Schellenberger, Gunter Pichler, Franco Petracchi, Jos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Luis Novo, Uwe Mund, Arthur Fagen, Marco Boni, Carlo Boccadoro ecc...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Vincitore all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unanimit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XXVI Premio Biennale Citt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Vittorio Veneto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Placci ha anche vinto il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Brahms Preis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Germania, il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Jules C. Reiner Violin Prize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Tanglewood (Boston Symphony), e il premio al Washington International Competition.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Placci ha dato prime mondiali di numerosi Concerti e brani per violino che sono stati scritti per lui da compositori quali Jordi Cervello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Thomas Oboe Lee, Mischa Salkind-Pearl, Ady Cohen ecc...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ambito cameristico Placci ha collaborato con Yo-Yo Ma, Gil Shaham, Toby Hoffmann, Marcus Thompson e Robert Levin, e i suoi concerti sono stati trasmessi sulla BBC Radio, RTV Espa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ñ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a, WGBH, Radio Bart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k Hungary e Rai Radio. 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Diplomato con Lode e Menzione Speciale d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Onore al Conservatorio di Bologna, Placci ha studiato con Bron in Germania e con Gilels a Boston, dove ha ottenuto sia il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Graduate Performance Diploma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che il prestigioso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Artist Diploma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All' et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26 anni ha assunto la cattedra di violino principale al Boston Conservatory at Berklee, il piu' giovane nella storia dell'istituzione, e nel 2016 gli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assegnato lo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Outstanding Faculty of the Year Prize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la MA American Strings Teachers Association lo ha insignito del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Best Studio Teacher of the Year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Placci vive tra Bologna e Boston e suona un J.B. Vuillaume del 1871, copia dello Stradivari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Alard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Style w:val="apple-style-span"/>
          <w:sz w:val="24"/>
          <w:szCs w:val="24"/>
        </w:rPr>
      </w:pP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Luigi Piovano 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diplomato in violoncello a 17 anni col massimo dei voti e la lode sotto la guida di Radu Aldulescu, con cui in seguito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diplomato in violoncello e musica da camera anche a Parigi.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Per anni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primo violoncello del gruppo Concerto Italiano, diretto da Rinaldo Alessandrini. Nel 1999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scelto da Maurizio Pollini per partecipare al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Progetto Pollini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al Festival di Salisburgo, alla Carnegie Hall, a Tokyo e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 xml:space="preserve">a Roma. Ha tenuto concerti da camera con artisti del calibro di Sawallisch, Chung, Lonquich, Sitkovetsky, Kavakos, le sorelle Labeque. Ha fatto parte del trio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Latitude 41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(2009-2019) e dal 2005 suona regolarmente in duo con Antonio Pappano.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Ha suonato come solista con prestigiose orchestre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>Tokyo Philharmonic, New Japan Philharmonic, Accademia di Santa Cecilia, Seoul Philharmonic, Orchestre Symphonique de Montr</w:t>
      </w:r>
      <w:r>
        <w:rPr>
          <w:sz w:val="24"/>
          <w:szCs w:val="24"/>
          <w:rtl w:val="0"/>
          <w:lang w:val="it-IT"/>
        </w:rPr>
        <w:t>é</w:t>
      </w:r>
      <w:r>
        <w:rPr>
          <w:sz w:val="24"/>
          <w:szCs w:val="24"/>
          <w:rtl w:val="0"/>
          <w:lang w:val="it-IT"/>
        </w:rPr>
        <w:t xml:space="preserve">al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>collaborando con direttori come Chung, Menuhin, Nagano, Pappano, Pletnev.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Nel 2020 Arcana ha pubblicato il CD con le Sonate di Brahms e le Romanze di Martucci in duo con Antonio Pappano. Da oltre vent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anni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primo violoncello solista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Orchestra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Accademia Nazionale di Santa Cecilia. Suona un violoncello Francesco Ruggeri detto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il Per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(Cremona, 1692) messo gentilmente a disposizione da Francesco Micheli.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Dal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2002 si dedica sempre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alla direzione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orchestra. Ha collaborato con solisti come Avi Avital, Luis Bacalov, Stefano Bollani, Mario Brunello, Pietro De Maria, Benedetto Lupo, Dmitry Sitkovetsky. Il CD con Sara Mingardo in cui dirige i </w:t>
      </w:r>
      <w:r>
        <w:rPr>
          <w:i w:val="1"/>
          <w:iCs w:val="1"/>
          <w:sz w:val="24"/>
          <w:szCs w:val="24"/>
          <w:rtl w:val="0"/>
          <w:lang w:val="it-IT"/>
        </w:rPr>
        <w:t xml:space="preserve">Kindertotenlieder </w:t>
      </w:r>
      <w:r>
        <w:rPr>
          <w:sz w:val="24"/>
          <w:szCs w:val="24"/>
          <w:rtl w:val="0"/>
          <w:lang w:val="it-IT"/>
        </w:rPr>
        <w:t xml:space="preserve">e i </w:t>
      </w:r>
      <w:r>
        <w:rPr>
          <w:i w:val="1"/>
          <w:iCs w:val="1"/>
          <w:sz w:val="24"/>
          <w:szCs w:val="24"/>
          <w:rtl w:val="0"/>
          <w:lang w:val="it-IT"/>
        </w:rPr>
        <w:t xml:space="preserve">Lieder eines fahrenden Gesellen </w:t>
      </w:r>
      <w:r>
        <w:rPr>
          <w:sz w:val="24"/>
          <w:szCs w:val="24"/>
          <w:rtl w:val="0"/>
          <w:lang w:val="it-IT"/>
        </w:rPr>
        <w:t xml:space="preserve">di Mahler,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premiato in Francia nel 2012 come miglior CD di </w:t>
      </w:r>
      <w:r>
        <w:rPr>
          <w:i w:val="1"/>
          <w:iCs w:val="1"/>
          <w:sz w:val="24"/>
          <w:szCs w:val="24"/>
          <w:rtl w:val="0"/>
          <w:lang w:val="it-IT"/>
        </w:rPr>
        <w:t xml:space="preserve">Lieder </w:t>
      </w:r>
      <w:r>
        <w:rPr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anno.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stato direttore artistico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Estate Musicale Frentana di Lanciano (2008-2016), direttore musicale di Roma Tre Orchestra (2013-2017) 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Orchestra ICO della Magna Grecia di Taranto (2012-2022).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Dal 2013 ha avviato una collaborazione stabile alla testa degli Archi di Santa Cecilia, con i quali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esibito nelle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importanti stagioni e Festival italiani e ha registrato 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6 CD. Nel 2021 Piovano e gli Archi di Santa Cecilia hanno riscosso un enorme successo alla Philharmonie di Essen.</w:t>
      </w:r>
    </w:p>
    <w:p>
      <w:pPr>
        <w:pStyle w:val="No Spacing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Fra i suoi ultimi impegni come direttore, nel 2022 ha diretto </w:t>
      </w:r>
      <w:r>
        <w:rPr>
          <w:i w:val="1"/>
          <w:iCs w:val="1"/>
          <w:sz w:val="24"/>
          <w:szCs w:val="24"/>
          <w:rtl w:val="0"/>
          <w:lang w:val="it-IT"/>
        </w:rPr>
        <w:t>Tosca</w:t>
      </w:r>
      <w:r>
        <w:rPr>
          <w:sz w:val="24"/>
          <w:szCs w:val="24"/>
          <w:rtl w:val="0"/>
          <w:lang w:val="it-IT"/>
        </w:rPr>
        <w:t xml:space="preserve"> al Teatro Bellini di Catania e ha debuttato sul podio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Orchestra Sinfonica di Milano 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Orchestra del Mozarteum di Salisburgo che lo ha subito reinvitato nel 2023 e nel 2024 per concerti e un tour in Italia. Nel 2024 debutter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sul podio della Philzuid (Orchestra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Olanda del Sud).</w:t>
      </w:r>
    </w:p>
    <w:p>
      <w:pPr>
        <w:pStyle w:val="Normal.0"/>
        <w:spacing w:after="0" w:line="240" w:lineRule="auto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</w:rPr>
        <w:tab/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Programma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CHIESA DI SAN GOTTARDO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Mercoled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 settembre 2024, ore 21</w:t>
      </w:r>
    </w:p>
    <w:p>
      <w:pPr>
        <w:pStyle w:val="Normal.0"/>
        <w:spacing w:after="0" w:line="240" w:lineRule="auto"/>
        <w:jc w:val="both"/>
        <w:rPr>
          <w:b w:val="1"/>
          <w:bCs w:val="1"/>
          <w:i w:val="1"/>
          <w:iCs w:val="1"/>
          <w:outline w:val="0"/>
          <w:color w:val="c00000"/>
          <w:kern w:val="1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c00000"/>
          <w:kern w:val="1"/>
          <w:sz w:val="24"/>
          <w:szCs w:val="24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DUE ARCHI TRA BAROCCO E NOVECENTO</w:t>
      </w:r>
    </w:p>
    <w:p>
      <w:pPr>
        <w:pStyle w:val="Title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Markus Placci</w:t>
      </w:r>
      <w:r>
        <w:rPr>
          <w:rFonts w:ascii="Calibri" w:hAnsi="Calibri"/>
          <w:sz w:val="24"/>
          <w:szCs w:val="24"/>
          <w:rtl w:val="0"/>
          <w:lang w:val="it-IT"/>
        </w:rPr>
        <w:t>, violino</w:t>
      </w:r>
    </w:p>
    <w:p>
      <w:pPr>
        <w:pStyle w:val="Title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Luigi Piovano</w:t>
      </w:r>
      <w:r>
        <w:rPr>
          <w:rFonts w:ascii="Calibri" w:hAnsi="Calibri"/>
          <w:sz w:val="24"/>
          <w:szCs w:val="24"/>
          <w:rtl w:val="0"/>
          <w:lang w:val="it-IT"/>
        </w:rPr>
        <w:t>, violoncello</w:t>
      </w:r>
    </w:p>
    <w:p>
      <w:pPr>
        <w:pStyle w:val="Title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Musiche di Bach, Corelli, Kodaly</w:t>
      </w:r>
    </w:p>
    <w:p>
      <w:pPr>
        <w:pStyle w:val="Normal.0"/>
        <w:spacing w:after="0" w:line="240" w:lineRule="auto"/>
        <w:jc w:val="right"/>
        <w:rPr>
          <w:i w:val="1"/>
          <w:i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 informazioni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Asolo Musica - Associazione Amici della Musica </w:t>
      </w:r>
      <w:r>
        <w:rPr>
          <w:sz w:val="24"/>
          <w:szCs w:val="24"/>
          <w:rtl w:val="0"/>
          <w:lang w:val="it-IT"/>
        </w:rPr>
        <w:t xml:space="preserve"> cell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392 4519244</w:t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"mailto:info@asolomusica.com"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info@asolomusica.com</w:t>
      </w:r>
      <w:r>
        <w:rPr/>
        <w:fldChar w:fldCharType="end" w:fldLock="0"/>
      </w:r>
      <w:r>
        <w:rPr>
          <w:sz w:val="24"/>
          <w:szCs w:val="24"/>
          <w:rtl w:val="0"/>
          <w:lang w:val="it-IT"/>
        </w:rPr>
        <w:t xml:space="preserve"> 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"http://www.asolomusica.com/"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www.asolomusica.com</w:t>
      </w:r>
      <w:r>
        <w:rPr/>
        <w:fldChar w:fldCharType="end" w:fldLock="0"/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"http://www.boxol.it/asolomusica"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www.boxol.it/asolomusica</w:t>
      </w:r>
      <w:r>
        <w:rPr/>
        <w:fldChar w:fldCharType="end" w:fldLock="0"/>
      </w:r>
    </w:p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tabs>
          <w:tab w:val="left" w:pos="4020"/>
        </w:tabs>
        <w:spacing w:after="0" w:line="240" w:lineRule="auto"/>
        <w:ind w:right="17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Stampa</w:t>
      </w:r>
    </w:p>
    <w:p>
      <w:pPr>
        <w:pStyle w:val="Normal.0"/>
        <w:tabs>
          <w:tab w:val="left" w:pos="4020"/>
        </w:tabs>
        <w:spacing w:after="0" w:line="240" w:lineRule="auto"/>
        <w:ind w:right="17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Studio Pierrepi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Padova</w:t>
      </w:r>
    </w:p>
    <w:p>
      <w:pPr>
        <w:pStyle w:val="Normal.0"/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Alessandra Canella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"mailto:canella@studiopierrepi.it"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canella@studiopierrepi.it</w:t>
      </w:r>
      <w:r>
        <w:rPr/>
        <w:fldChar w:fldCharType="end" w:fldLock="0"/>
      </w:r>
    </w:p>
    <w:p>
      <w:pPr>
        <w:pStyle w:val="Normal.0"/>
        <w:spacing w:after="0" w:line="240" w:lineRule="auto"/>
        <w:ind w:right="170"/>
        <w:jc w:val="both"/>
        <w:rPr>
          <w:sz w:val="24"/>
          <w:szCs w:val="24"/>
        </w:rPr>
      </w:pPr>
      <w:r>
        <w:rPr>
          <w:rStyle w:val="Link"/>
          <w:outline w:val="0"/>
          <w:color w:val="000000"/>
          <w:sz w:val="24"/>
          <w:szCs w:val="24"/>
          <w:u w:val="none"/>
          <w:rtl w:val="0"/>
          <w:lang w:val="it-IT"/>
          <w14:textFill>
            <w14:solidFill>
              <w14:srgbClr w14:val="000000"/>
            </w14:solidFill>
          </w14:textFill>
        </w:rPr>
        <w:t xml:space="preserve">Federica Bressan </w:t>
      </w:r>
      <w:r>
        <w:rPr>
          <w:rStyle w:val="Hyperlink.2"/>
          <w:rtl w:val="0"/>
          <w:lang w:val="it-IT"/>
        </w:rPr>
        <w:t xml:space="preserve">  ufficiostampa@studiopierrepi.it</w:t>
      </w:r>
    </w:p>
    <w:p>
      <w:pPr>
        <w:pStyle w:val="Normal.0"/>
        <w:spacing w:after="0" w:line="240" w:lineRule="auto"/>
        <w:ind w:right="170"/>
        <w:jc w:val="both"/>
        <w:rPr>
          <w:outline w:val="0"/>
          <w:color w:val="004ab9"/>
          <w:sz w:val="24"/>
          <w:szCs w:val="24"/>
          <w:u w:color="004ab9"/>
          <w14:textFill>
            <w14:solidFill>
              <w14:srgbClr w14:val="004AB9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"http://www.studiopierrepi.it"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www.studiopierrepi.it</w:t>
      </w:r>
      <w:r>
        <w:rPr/>
        <w:fldChar w:fldCharType="end" w:fldLock="0"/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720" w:right="1134" w:bottom="72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Palatino" w:cs="Arial Unicode MS" w:hAnsi="Palatino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4"/>
      <w:szCs w:val="24"/>
      <w:u w:val="none" w:color="800000"/>
      <w:shd w:val="nil" w:color="auto" w:fill="auto"/>
      <w:vertAlign w:val="baseline"/>
      <w:lang w:val="it-IT"/>
      <w14:textFill>
        <w14:solidFill>
          <w14:srgbClr w14:val="800000"/>
        </w14:solidFill>
      </w14:textFill>
    </w:rPr>
  </w:style>
  <w:style w:type="character" w:styleId="apple-style-span">
    <w:name w:val="apple-style-span"/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467886"/>
      <w:u w:color="467886"/>
      <w14:textFill>
        <w14:solidFill>
          <w14:srgbClr w14:val="467886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hAnsi="Calibri"/>
      <w:b w:val="1"/>
      <w:bCs w:val="1"/>
      <w:lang w:val="it-IT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sz w:val="24"/>
      <w:szCs w:val="24"/>
    </w:rPr>
  </w:style>
  <w:style w:type="character" w:styleId="Hyperlink.2">
    <w:name w:val="Hyperlink.2"/>
    <w:basedOn w:val="Link"/>
    <w:next w:val="Hyperlink.2"/>
    <w:rPr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Times Roman"/>
        <a:ea typeface="Times Roman"/>
        <a:cs typeface="Times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